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3ECF" w14:textId="77777777" w:rsidR="00453D42" w:rsidRPr="00A52BC1" w:rsidRDefault="001B1D50" w:rsidP="00CE721C">
      <w:pPr>
        <w:pStyle w:val="Heading1"/>
        <w:spacing w:after="240" w:line="240" w:lineRule="auto"/>
        <w:ind w:left="806"/>
        <w:rPr>
          <w:color w:val="000000" w:themeColor="text1"/>
        </w:rPr>
      </w:pPr>
      <w:r w:rsidRPr="00A52BC1">
        <w:rPr>
          <w:color w:val="000000" w:themeColor="text1"/>
        </w:rPr>
        <w:t xml:space="preserve">New Jersey Student Learning Standards for English Language Arts and Student Learning </w:t>
      </w:r>
      <w:r w:rsidR="004B1A57" w:rsidRPr="00A52BC1">
        <w:rPr>
          <w:color w:val="000000" w:themeColor="text1"/>
        </w:rPr>
        <w:t>Objectives</w:t>
      </w:r>
    </w:p>
    <w:p w14:paraId="23672AAD" w14:textId="77777777" w:rsidR="00A956C5" w:rsidRDefault="00A956C5" w:rsidP="00A956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Updated August 2019</w:t>
      </w:r>
    </w:p>
    <w:p w14:paraId="15A27141" w14:textId="0FBC5A8C" w:rsidR="004B1A57" w:rsidRPr="00A52BC1" w:rsidRDefault="004B1A57" w:rsidP="00CE721C">
      <w:pPr>
        <w:pStyle w:val="Heading2"/>
        <w:spacing w:after="240" w:line="240" w:lineRule="auto"/>
        <w:ind w:left="806"/>
        <w:rPr>
          <w:b w:val="0"/>
          <w:i/>
          <w:color w:val="000000" w:themeColor="text1"/>
        </w:rPr>
      </w:pPr>
      <w:r w:rsidRPr="00A52BC1">
        <w:rPr>
          <w:b w:val="0"/>
          <w:i/>
          <w:color w:val="000000" w:themeColor="text1"/>
        </w:rPr>
        <w:t xml:space="preserve">Kindergarten – </w:t>
      </w:r>
      <w:bookmarkStart w:id="0" w:name="_Hlk14335161"/>
      <w:r w:rsidRPr="00A52BC1">
        <w:rPr>
          <w:b w:val="0"/>
          <w:i/>
          <w:color w:val="000000" w:themeColor="text1"/>
        </w:rPr>
        <w:t xml:space="preserve">Unit </w:t>
      </w:r>
      <w:r w:rsidR="00796FD7" w:rsidRPr="00A52BC1">
        <w:rPr>
          <w:b w:val="0"/>
          <w:i/>
          <w:color w:val="000000" w:themeColor="text1"/>
        </w:rPr>
        <w:t>2</w:t>
      </w:r>
      <w:r w:rsidR="00AD5875" w:rsidRPr="00A52BC1">
        <w:rPr>
          <w:b w:val="0"/>
          <w:i/>
          <w:color w:val="000000" w:themeColor="text1"/>
        </w:rPr>
        <w:t>: Retelling Familiar Stories</w:t>
      </w:r>
      <w:bookmarkEnd w:id="0"/>
    </w:p>
    <w:p w14:paraId="3C32A052" w14:textId="065A1441" w:rsidR="00F329D3" w:rsidRPr="00A52BC1" w:rsidRDefault="00F329D3" w:rsidP="00CE721C">
      <w:pPr>
        <w:pStyle w:val="Heading3"/>
        <w:spacing w:before="240" w:after="120" w:line="240" w:lineRule="auto"/>
        <w:jc w:val="left"/>
        <w:rPr>
          <w:rFonts w:eastAsia="Times New Roman" w:cs="Times New Roman"/>
          <w:color w:val="000000" w:themeColor="text1"/>
          <w:szCs w:val="24"/>
        </w:rPr>
      </w:pPr>
      <w:r w:rsidRPr="00A52BC1">
        <w:rPr>
          <w:rFonts w:cs="Times New Roman"/>
          <w:b/>
          <w:i w:val="0"/>
          <w:color w:val="000000" w:themeColor="text1"/>
          <w:szCs w:val="24"/>
        </w:rPr>
        <w:t>Rationale</w:t>
      </w:r>
    </w:p>
    <w:p w14:paraId="5AF5A72A" w14:textId="62E37A10" w:rsidR="00295CCB" w:rsidRPr="00A52BC1" w:rsidRDefault="00233F69" w:rsidP="00CE72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14335178"/>
      <w:r w:rsidRPr="00A52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this unit students will continue building their foundational literacy skills</w:t>
      </w:r>
      <w:r w:rsidR="0051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2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primary focus in Unit 2 is learning to retell familiar stories</w:t>
      </w:r>
      <w:r w:rsidR="0051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2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 will learn how to share their thoughts about the stories they read</w:t>
      </w:r>
      <w:r w:rsidR="0051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2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Students are learning to become </w:t>
      </w:r>
      <w:r w:rsidR="0045798D" w:rsidRPr="00A52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increasingly more </w:t>
      </w:r>
      <w:r w:rsidRPr="00A52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active participants by asking </w:t>
      </w:r>
      <w:r w:rsidR="0045798D" w:rsidRPr="00A52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A52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answering questions</w:t>
      </w:r>
      <w:r w:rsidR="0051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2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the end of this unit, students will be able to name the parts of a book and the job of an author and illustrator. </w:t>
      </w:r>
    </w:p>
    <w:p w14:paraId="45451504" w14:textId="77777777" w:rsidR="00CE721C" w:rsidRPr="00A52BC1" w:rsidRDefault="00CE721C" w:rsidP="00CE72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68C271FC" w14:textId="77777777" w:rsidR="0061351A" w:rsidRDefault="00295CCB" w:rsidP="00CE721C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A52BC1">
        <w:rPr>
          <w:rFonts w:cs="Times New Roman"/>
          <w:color w:val="000000" w:themeColor="text1"/>
          <w:szCs w:val="24"/>
        </w:rPr>
        <w:t>Kindergarten – Unit 2, Module A</w:t>
      </w:r>
      <w:r w:rsidR="00233F69" w:rsidRPr="00A52BC1">
        <w:rPr>
          <w:rFonts w:cs="Times New Roman"/>
          <w:color w:val="000000" w:themeColor="text1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45"/>
      </w:tblGrid>
      <w:tr w:rsidR="007B7999" w14:paraId="077FDD57" w14:textId="77777777" w:rsidTr="00DB5A0D">
        <w:trPr>
          <w:cantSplit/>
          <w:trHeight w:val="662"/>
          <w:tblHeader/>
        </w:trPr>
        <w:tc>
          <w:tcPr>
            <w:tcW w:w="6307" w:type="dxa"/>
            <w:shd w:val="clear" w:color="auto" w:fill="FFFF00"/>
            <w:vAlign w:val="center"/>
          </w:tcPr>
          <w:p w14:paraId="4DA1FFAD" w14:textId="067B17DC" w:rsidR="007B7999" w:rsidRPr="007B7999" w:rsidRDefault="007B7999" w:rsidP="007B7999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999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445" w:type="dxa"/>
            <w:shd w:val="clear" w:color="auto" w:fill="FFFF00"/>
          </w:tcPr>
          <w:p w14:paraId="3B4F1828" w14:textId="77777777" w:rsidR="007B7999" w:rsidRPr="00A52BC1" w:rsidRDefault="007B7999" w:rsidP="007B7999">
            <w:pPr>
              <w:ind w:left="4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5ADA65CA" w14:textId="645E8A13" w:rsidR="007B7999" w:rsidRDefault="007B7999" w:rsidP="007B7999">
            <w:pPr>
              <w:pStyle w:val="Heading3"/>
              <w:spacing w:before="0" w:after="0"/>
              <w:ind w:left="533"/>
              <w:outlineLvl w:val="2"/>
              <w:rPr>
                <w:rFonts w:cs="Times New Roman"/>
                <w:color w:val="000000" w:themeColor="text1"/>
                <w:szCs w:val="24"/>
              </w:rPr>
            </w:pPr>
            <w:r w:rsidRPr="00A52BC1">
              <w:rPr>
                <w:rFonts w:cs="Times New Roman"/>
                <w:b/>
                <w:color w:val="000000" w:themeColor="text1"/>
                <w:szCs w:val="24"/>
              </w:rPr>
              <w:t>We are learning to… / We are learning that…</w:t>
            </w:r>
          </w:p>
        </w:tc>
      </w:tr>
      <w:tr w:rsidR="007B7999" w14:paraId="627EA832" w14:textId="77777777" w:rsidTr="00DB5A0D">
        <w:trPr>
          <w:cantSplit/>
        </w:trPr>
        <w:tc>
          <w:tcPr>
            <w:tcW w:w="6307" w:type="dxa"/>
          </w:tcPr>
          <w:p w14:paraId="4F5AF5BF" w14:textId="7F2B1E4C" w:rsidR="007B7999" w:rsidRDefault="007B7999" w:rsidP="007B7999"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RI.K.1.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prompting and support, ask and answer questions about key details in a text.</w:t>
            </w:r>
          </w:p>
        </w:tc>
        <w:tc>
          <w:tcPr>
            <w:tcW w:w="7445" w:type="dxa"/>
          </w:tcPr>
          <w:p w14:paraId="7B160625" w14:textId="77777777" w:rsidR="007B7999" w:rsidRDefault="007B7999" w:rsidP="00A44C93">
            <w:pPr>
              <w:pStyle w:val="ListParagraph"/>
              <w:widowControl w:val="0"/>
              <w:numPr>
                <w:ilvl w:val="0"/>
                <w:numId w:val="1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 about key details in text (e.g. who, what, when, where, why, how) with prompting and support</w:t>
            </w:r>
          </w:p>
          <w:p w14:paraId="6F92817E" w14:textId="6DAC03AD" w:rsidR="007B7999" w:rsidRPr="007B7999" w:rsidRDefault="007B7999" w:rsidP="00A44C93">
            <w:pPr>
              <w:pStyle w:val="ListParagraph"/>
              <w:widowControl w:val="0"/>
              <w:numPr>
                <w:ilvl w:val="0"/>
                <w:numId w:val="1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 questions about key details (e.g. who, what, when, where, why and how) with prompting and support</w:t>
            </w:r>
          </w:p>
        </w:tc>
      </w:tr>
      <w:tr w:rsidR="007B7999" w14:paraId="52B07274" w14:textId="77777777" w:rsidTr="00DB5A0D">
        <w:trPr>
          <w:cantSplit/>
        </w:trPr>
        <w:tc>
          <w:tcPr>
            <w:tcW w:w="6307" w:type="dxa"/>
          </w:tcPr>
          <w:p w14:paraId="7EA9B9FD" w14:textId="335260F3" w:rsidR="007B7999" w:rsidRPr="00A52BC1" w:rsidRDefault="007B7999" w:rsidP="007B79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RL.K.2.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prompting and support, retell familiar stories, including key details (e.g., who, what, where, when, why, how).</w:t>
            </w:r>
          </w:p>
        </w:tc>
        <w:tc>
          <w:tcPr>
            <w:tcW w:w="7445" w:type="dxa"/>
          </w:tcPr>
          <w:p w14:paraId="50511C1D" w14:textId="4F56A8A0" w:rsidR="007B7999" w:rsidRPr="00A44C93" w:rsidRDefault="007B7999" w:rsidP="00A44C93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retell stories including key details, with prompting and support (e.g., who, what, when, where, why and how)</w:t>
            </w:r>
          </w:p>
        </w:tc>
      </w:tr>
      <w:tr w:rsidR="007B7999" w14:paraId="3217E068" w14:textId="77777777" w:rsidTr="00DB5A0D">
        <w:trPr>
          <w:cantSplit/>
        </w:trPr>
        <w:tc>
          <w:tcPr>
            <w:tcW w:w="6307" w:type="dxa"/>
          </w:tcPr>
          <w:p w14:paraId="0C86F469" w14:textId="7768EA60" w:rsidR="007B7999" w:rsidRPr="00A52BC1" w:rsidRDefault="007B7999" w:rsidP="007B79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RL.K.6.</w:t>
            </w:r>
            <w:r w:rsidR="00E14C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prompting and support, name the author and illustrator of a story and define the role of each in telling the story.</w:t>
            </w:r>
          </w:p>
        </w:tc>
        <w:tc>
          <w:tcPr>
            <w:tcW w:w="7445" w:type="dxa"/>
          </w:tcPr>
          <w:p w14:paraId="495E22B6" w14:textId="77777777" w:rsidR="00A44C93" w:rsidRDefault="007B7999" w:rsidP="00A44C93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stories have author(s) and illustrator(s)</w:t>
            </w:r>
          </w:p>
          <w:p w14:paraId="6670628A" w14:textId="77777777" w:rsidR="00A44C93" w:rsidRDefault="007B7999" w:rsidP="00A44C93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author(s) and illustrator(s) contribute to telling a story</w:t>
            </w:r>
          </w:p>
          <w:p w14:paraId="0CFB21B4" w14:textId="77777777" w:rsidR="00A44C93" w:rsidRDefault="007B7999" w:rsidP="00A44C93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the author and define his or her role in telling a story, with prompting and support</w:t>
            </w:r>
          </w:p>
          <w:p w14:paraId="305B1A97" w14:textId="3C0E55B7" w:rsidR="007B7999" w:rsidRPr="00A44C93" w:rsidRDefault="007B7999" w:rsidP="00A44C93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the illustrator and define his or her role in telling a story, with prompting and support</w:t>
            </w:r>
          </w:p>
        </w:tc>
      </w:tr>
      <w:tr w:rsidR="007B7999" w14:paraId="3D05F79E" w14:textId="77777777" w:rsidTr="00DB5A0D">
        <w:trPr>
          <w:cantSplit/>
        </w:trPr>
        <w:tc>
          <w:tcPr>
            <w:tcW w:w="6307" w:type="dxa"/>
          </w:tcPr>
          <w:p w14:paraId="038E42D8" w14:textId="457FDFEC" w:rsidR="007B7999" w:rsidRPr="00A52BC1" w:rsidRDefault="007B7999" w:rsidP="007B79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RL.K.7.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prompting and support, describe the relationship between illustrations and the story in which they appear (e.g., what moment in a story an illustration depicts).</w:t>
            </w:r>
          </w:p>
        </w:tc>
        <w:tc>
          <w:tcPr>
            <w:tcW w:w="7445" w:type="dxa"/>
          </w:tcPr>
          <w:p w14:paraId="03A71CBC" w14:textId="0A518EED" w:rsidR="007B7999" w:rsidRPr="00A44C93" w:rsidRDefault="007B7999" w:rsidP="00A44C93">
            <w:pPr>
              <w:pStyle w:val="ListParagraph"/>
              <w:widowControl w:val="0"/>
              <w:numPr>
                <w:ilvl w:val="0"/>
                <w:numId w:val="1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illustrators create pictures to go with some of the events in a story</w:t>
            </w:r>
          </w:p>
        </w:tc>
      </w:tr>
      <w:tr w:rsidR="007B7999" w14:paraId="77EF96E5" w14:textId="77777777" w:rsidTr="00DB5A0D">
        <w:trPr>
          <w:cantSplit/>
        </w:trPr>
        <w:tc>
          <w:tcPr>
            <w:tcW w:w="6307" w:type="dxa"/>
          </w:tcPr>
          <w:p w14:paraId="2FAF0659" w14:textId="53DBA7D3" w:rsidR="007B7999" w:rsidRPr="00A52BC1" w:rsidRDefault="007B7999" w:rsidP="007B79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RL.K.10.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Actively engage in group reading activities with purpose and understanding.</w:t>
            </w:r>
          </w:p>
        </w:tc>
        <w:tc>
          <w:tcPr>
            <w:tcW w:w="7445" w:type="dxa"/>
          </w:tcPr>
          <w:p w14:paraId="6A2B24B2" w14:textId="77777777" w:rsidR="00A44C93" w:rsidRDefault="007B7999" w:rsidP="00A44C93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 read to understand stories at grade level or above, with prompting and support</w:t>
            </w:r>
          </w:p>
          <w:p w14:paraId="689359F9" w14:textId="64C16421" w:rsidR="007B7999" w:rsidRPr="00A44C93" w:rsidRDefault="007B7999" w:rsidP="00A44C93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in stories by listening with purpose and understanding (e.g., shared reading, interactive read </w:t>
            </w:r>
            <w:proofErr w:type="spellStart"/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alouds</w:t>
            </w:r>
            <w:proofErr w:type="spellEnd"/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and guided reading).</w:t>
            </w:r>
          </w:p>
        </w:tc>
      </w:tr>
      <w:tr w:rsidR="007B7999" w14:paraId="325CBA6D" w14:textId="77777777" w:rsidTr="00DB5A0D">
        <w:trPr>
          <w:cantSplit/>
        </w:trPr>
        <w:tc>
          <w:tcPr>
            <w:tcW w:w="6307" w:type="dxa"/>
          </w:tcPr>
          <w:p w14:paraId="43F4E9D8" w14:textId="6E23E15D" w:rsidR="007B7999" w:rsidRPr="00A52BC1" w:rsidRDefault="007B7999" w:rsidP="007B79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RI.K.6.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Name the author and illustrator of a text and define the role of each in presenting the ideas or information in a text.</w:t>
            </w:r>
          </w:p>
        </w:tc>
        <w:tc>
          <w:tcPr>
            <w:tcW w:w="7445" w:type="dxa"/>
          </w:tcPr>
          <w:p w14:paraId="68C4A457" w14:textId="77777777" w:rsidR="007B7999" w:rsidRPr="00A52BC1" w:rsidRDefault="007B7999" w:rsidP="00A44C93">
            <w:pPr>
              <w:pStyle w:val="ListParagraph"/>
              <w:widowControl w:val="0"/>
              <w:numPr>
                <w:ilvl w:val="0"/>
                <w:numId w:val="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authors write the text</w:t>
            </w:r>
          </w:p>
          <w:p w14:paraId="5AE17E7D" w14:textId="77777777" w:rsidR="007B7999" w:rsidRPr="00A52BC1" w:rsidRDefault="007B7999" w:rsidP="00A44C93">
            <w:pPr>
              <w:pStyle w:val="ListParagraph"/>
              <w:widowControl w:val="0"/>
              <w:numPr>
                <w:ilvl w:val="0"/>
                <w:numId w:val="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illustrators create the pictures in a text</w:t>
            </w:r>
          </w:p>
          <w:p w14:paraId="0D48B6B9" w14:textId="77777777" w:rsidR="00A44C93" w:rsidRDefault="007B7999" w:rsidP="00A44C93">
            <w:pPr>
              <w:pStyle w:val="ListParagraph"/>
              <w:widowControl w:val="0"/>
              <w:numPr>
                <w:ilvl w:val="0"/>
                <w:numId w:val="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the author of a text</w:t>
            </w:r>
          </w:p>
          <w:p w14:paraId="25BBD811" w14:textId="0FD8DAA5" w:rsidR="007B7999" w:rsidRPr="00A44C93" w:rsidRDefault="007B7999" w:rsidP="00A44C93">
            <w:pPr>
              <w:pStyle w:val="ListParagraph"/>
              <w:widowControl w:val="0"/>
              <w:numPr>
                <w:ilvl w:val="0"/>
                <w:numId w:val="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the illustrator of a text</w:t>
            </w:r>
          </w:p>
        </w:tc>
      </w:tr>
      <w:tr w:rsidR="007B7999" w14:paraId="73A546EF" w14:textId="77777777" w:rsidTr="00DB5A0D">
        <w:trPr>
          <w:cantSplit/>
        </w:trPr>
        <w:tc>
          <w:tcPr>
            <w:tcW w:w="6307" w:type="dxa"/>
          </w:tcPr>
          <w:p w14:paraId="6C358D59" w14:textId="7AB452F3" w:rsidR="007B7999" w:rsidRPr="00A52BC1" w:rsidRDefault="007B7999" w:rsidP="007B79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RF.K.4</w:t>
            </w:r>
            <w:r w:rsidR="00E14C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Read emergent text with one-to-one correspondence to develop fluency and comprehension skills. </w:t>
            </w:r>
          </w:p>
          <w:p w14:paraId="4ADD927D" w14:textId="5D7C8C63" w:rsidR="007B7999" w:rsidRPr="00A52BC1" w:rsidRDefault="007B7999" w:rsidP="007B79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Read </w:t>
            </w:r>
            <w:proofErr w:type="gramStart"/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emergent-readers</w:t>
            </w:r>
            <w:proofErr w:type="gramEnd"/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purpose and understanding.</w:t>
            </w:r>
          </w:p>
        </w:tc>
        <w:tc>
          <w:tcPr>
            <w:tcW w:w="7445" w:type="dxa"/>
          </w:tcPr>
          <w:p w14:paraId="4E2BFDBD" w14:textId="77777777" w:rsidR="00A44C93" w:rsidRPr="00A44C93" w:rsidRDefault="007B7999" w:rsidP="00A44C93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readers match written words to spoken words in order to develop fluency and comprehension skills</w:t>
            </w:r>
          </w:p>
          <w:p w14:paraId="3149B4AE" w14:textId="13A2232C" w:rsidR="007B7999" w:rsidRPr="00A44C93" w:rsidRDefault="007B7999" w:rsidP="00A44C93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read </w:t>
            </w:r>
            <w:proofErr w:type="gramStart"/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emergent-readers</w:t>
            </w:r>
            <w:proofErr w:type="gramEnd"/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purpose and understanding</w:t>
            </w:r>
          </w:p>
        </w:tc>
      </w:tr>
      <w:tr w:rsidR="007B7999" w14:paraId="7E81AE7E" w14:textId="77777777" w:rsidTr="00DB5A0D">
        <w:trPr>
          <w:cantSplit/>
        </w:trPr>
        <w:tc>
          <w:tcPr>
            <w:tcW w:w="6307" w:type="dxa"/>
          </w:tcPr>
          <w:p w14:paraId="4DDC3F29" w14:textId="78C24652" w:rsidR="007B7999" w:rsidRPr="00A52BC1" w:rsidRDefault="007B7999" w:rsidP="007B79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SL.K.3</w:t>
            </w:r>
            <w:r w:rsidR="00E14C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 and answer questions in order to seek help, get information, or clarify something that is not understood.</w:t>
            </w:r>
          </w:p>
        </w:tc>
        <w:tc>
          <w:tcPr>
            <w:tcW w:w="7445" w:type="dxa"/>
          </w:tcPr>
          <w:p w14:paraId="0CC27E7B" w14:textId="77777777" w:rsidR="00A44C93" w:rsidRDefault="007B7999" w:rsidP="00A44C93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asking and answering questions helps me better understand something</w:t>
            </w:r>
          </w:p>
          <w:p w14:paraId="156FD66C" w14:textId="0AE19FF7" w:rsidR="007B7999" w:rsidRPr="00A44C93" w:rsidRDefault="007B7999" w:rsidP="00A44C93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 and answer questions when we do not understand something</w:t>
            </w:r>
          </w:p>
        </w:tc>
      </w:tr>
    </w:tbl>
    <w:p w14:paraId="7BA7593A" w14:textId="77777777" w:rsidR="0045226E" w:rsidRPr="0045226E" w:rsidRDefault="0045226E" w:rsidP="0045226E">
      <w:pPr>
        <w:spacing w:after="0"/>
      </w:pPr>
    </w:p>
    <w:p w14:paraId="2FE27499" w14:textId="1853B0C2" w:rsidR="005B643D" w:rsidRPr="00A52BC1" w:rsidRDefault="00295CCB" w:rsidP="007B5BE3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A52BC1">
        <w:rPr>
          <w:rFonts w:cs="Times New Roman"/>
          <w:color w:val="000000" w:themeColor="text1"/>
          <w:szCs w:val="24"/>
        </w:rPr>
        <w:t>Kindergarten – Unit 2, Module B</w:t>
      </w:r>
    </w:p>
    <w:tbl>
      <w:tblPr>
        <w:tblStyle w:val="TableGrid"/>
        <w:tblW w:w="13781" w:type="dxa"/>
        <w:tblLook w:val="04A0" w:firstRow="1" w:lastRow="0" w:firstColumn="1" w:lastColumn="0" w:noHBand="0" w:noVBand="1"/>
      </w:tblPr>
      <w:tblGrid>
        <w:gridCol w:w="6307"/>
        <w:gridCol w:w="7474"/>
      </w:tblGrid>
      <w:tr w:rsidR="00A52BC1" w:rsidRPr="00A52BC1" w14:paraId="4ABA0999" w14:textId="77777777" w:rsidTr="00DB5A0D">
        <w:trPr>
          <w:cantSplit/>
          <w:trHeight w:val="662"/>
        </w:trPr>
        <w:tc>
          <w:tcPr>
            <w:tcW w:w="6307" w:type="dxa"/>
            <w:shd w:val="clear" w:color="auto" w:fill="FFFF00"/>
            <w:vAlign w:val="center"/>
          </w:tcPr>
          <w:p w14:paraId="0D832608" w14:textId="48F55239" w:rsidR="007B5BE3" w:rsidRPr="00A52BC1" w:rsidRDefault="007B5BE3" w:rsidP="007B5BE3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06603F69" w14:textId="77777777" w:rsidR="007B5BE3" w:rsidRPr="00A52BC1" w:rsidRDefault="007B5BE3" w:rsidP="007B5BE3">
            <w:pPr>
              <w:ind w:left="4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7B56C46A" w14:textId="356D456F" w:rsidR="007B5BE3" w:rsidRPr="00A52BC1" w:rsidRDefault="007B5BE3" w:rsidP="007B5BE3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A52BC1" w:rsidRPr="00A52BC1" w14:paraId="2C6509AC" w14:textId="77777777" w:rsidTr="00DB5A0D">
        <w:trPr>
          <w:cantSplit/>
        </w:trPr>
        <w:tc>
          <w:tcPr>
            <w:tcW w:w="6307" w:type="dxa"/>
          </w:tcPr>
          <w:p w14:paraId="5E0F0C6B" w14:textId="039DFDC2" w:rsidR="007B5BE3" w:rsidRPr="00A52BC1" w:rsidRDefault="007B5BE3" w:rsidP="007B5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RI.K.10</w:t>
            </w:r>
            <w:r w:rsidR="00E14C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Actively engage in group reading activities with purpose and understanding.</w:t>
            </w:r>
          </w:p>
        </w:tc>
        <w:tc>
          <w:tcPr>
            <w:tcW w:w="7474" w:type="dxa"/>
            <w:vAlign w:val="center"/>
          </w:tcPr>
          <w:p w14:paraId="025C5CE9" w14:textId="3C9FFEC4" w:rsidR="007B5BE3" w:rsidRPr="00A52BC1" w:rsidRDefault="007B5BE3" w:rsidP="00A44C93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participate in group reading activities (e.g. read </w:t>
            </w:r>
            <w:proofErr w:type="spellStart"/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alouds</w:t>
            </w:r>
            <w:proofErr w:type="spellEnd"/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shared reading, small group instruction, etc.) with purpose and understanding</w:t>
            </w:r>
          </w:p>
        </w:tc>
      </w:tr>
      <w:tr w:rsidR="00A52BC1" w:rsidRPr="00A52BC1" w14:paraId="5F443D49" w14:textId="77777777" w:rsidTr="00DB5A0D">
        <w:trPr>
          <w:cantSplit/>
        </w:trPr>
        <w:tc>
          <w:tcPr>
            <w:tcW w:w="6307" w:type="dxa"/>
          </w:tcPr>
          <w:p w14:paraId="3B30D9B6" w14:textId="17BF3BD2" w:rsidR="007B5BE3" w:rsidRPr="00A52BC1" w:rsidRDefault="007B5BE3" w:rsidP="007B5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RL.K.5</w:t>
            </w:r>
            <w:r w:rsidR="00E14C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Recognize common types of texts (e.g., storybooks, poems).</w:t>
            </w:r>
          </w:p>
        </w:tc>
        <w:tc>
          <w:tcPr>
            <w:tcW w:w="7474" w:type="dxa"/>
          </w:tcPr>
          <w:p w14:paraId="1C3EAC68" w14:textId="77777777" w:rsidR="00A44C93" w:rsidRDefault="007B5BE3" w:rsidP="00A44C93">
            <w:pPr>
              <w:pStyle w:val="ListParagraph"/>
              <w:widowControl w:val="0"/>
              <w:numPr>
                <w:ilvl w:val="0"/>
                <w:numId w:val="1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there are different kinds of texts, such as stories, poems, </w:t>
            </w:r>
            <w:proofErr w:type="spellStart"/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etc</w:t>
            </w:r>
            <w:proofErr w:type="spellEnd"/>
          </w:p>
          <w:p w14:paraId="5C1CFDDF" w14:textId="4FB2DFC0" w:rsidR="007B5BE3" w:rsidRPr="00A44C93" w:rsidRDefault="007B5BE3" w:rsidP="00A44C93">
            <w:pPr>
              <w:pStyle w:val="ListParagraph"/>
              <w:widowControl w:val="0"/>
              <w:numPr>
                <w:ilvl w:val="0"/>
                <w:numId w:val="1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recognize different types of text, with prompting and support</w:t>
            </w:r>
          </w:p>
        </w:tc>
      </w:tr>
      <w:tr w:rsidR="00A52BC1" w:rsidRPr="00A52BC1" w14:paraId="2D2FEA08" w14:textId="77777777" w:rsidTr="00DB5A0D">
        <w:trPr>
          <w:cantSplit/>
        </w:trPr>
        <w:tc>
          <w:tcPr>
            <w:tcW w:w="6307" w:type="dxa"/>
          </w:tcPr>
          <w:p w14:paraId="0284BDD9" w14:textId="209CB78C" w:rsidR="007B5BE3" w:rsidRPr="00A52BC1" w:rsidRDefault="007B5BE3" w:rsidP="007B5B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L.K.6</w:t>
            </w:r>
            <w:r w:rsidR="00E14C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words and phrases acquired through conversations, reading and being read to, and responding to texts.</w:t>
            </w:r>
          </w:p>
        </w:tc>
        <w:tc>
          <w:tcPr>
            <w:tcW w:w="7474" w:type="dxa"/>
          </w:tcPr>
          <w:p w14:paraId="1D2B3F82" w14:textId="77777777" w:rsidR="007B5BE3" w:rsidRPr="00A52BC1" w:rsidRDefault="007B5BE3" w:rsidP="00A44C93">
            <w:pPr>
              <w:pStyle w:val="ListParagraph"/>
              <w:widowControl w:val="0"/>
              <w:numPr>
                <w:ilvl w:val="0"/>
                <w:numId w:val="4"/>
              </w:numPr>
              <w:spacing w:after="200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words and phrases can be developed through conversations</w:t>
            </w:r>
          </w:p>
          <w:p w14:paraId="431F421A" w14:textId="77777777" w:rsidR="007B5BE3" w:rsidRPr="00A52BC1" w:rsidRDefault="007B5BE3" w:rsidP="00A44C93">
            <w:pPr>
              <w:pStyle w:val="ListParagraph"/>
              <w:widowControl w:val="0"/>
              <w:numPr>
                <w:ilvl w:val="0"/>
                <w:numId w:val="4"/>
              </w:numPr>
              <w:spacing w:after="200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words and phrases we have heard in conversations and when responding to texts</w:t>
            </w:r>
          </w:p>
          <w:p w14:paraId="458F16A0" w14:textId="77777777" w:rsidR="007B5BE3" w:rsidRPr="00A52BC1" w:rsidRDefault="007B5BE3" w:rsidP="00A44C93">
            <w:pPr>
              <w:pStyle w:val="ListParagraph"/>
              <w:widowControl w:val="0"/>
              <w:numPr>
                <w:ilvl w:val="0"/>
                <w:numId w:val="4"/>
              </w:numPr>
              <w:spacing w:after="200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words and phrases we have learned through text</w:t>
            </w:r>
          </w:p>
          <w:p w14:paraId="3973DE9C" w14:textId="73DECDEE" w:rsidR="007B5BE3" w:rsidRPr="00A52BC1" w:rsidRDefault="007B5BE3" w:rsidP="00A44C93">
            <w:pPr>
              <w:pStyle w:val="ListParagraph"/>
              <w:widowControl w:val="0"/>
              <w:numPr>
                <w:ilvl w:val="0"/>
                <w:numId w:val="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words and phrases we learned during our discussions about text.</w:t>
            </w:r>
          </w:p>
        </w:tc>
      </w:tr>
    </w:tbl>
    <w:p w14:paraId="77AB4541" w14:textId="77777777" w:rsidR="0045226E" w:rsidRPr="00A52BC1" w:rsidRDefault="0045226E" w:rsidP="004522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p w14:paraId="6AE3C42F" w14:textId="3B4CCCF7" w:rsidR="00BF62D0" w:rsidRPr="00A52BC1" w:rsidRDefault="00295CCB" w:rsidP="001C2B2C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A52BC1">
        <w:rPr>
          <w:rFonts w:cs="Times New Roman"/>
          <w:color w:val="000000" w:themeColor="text1"/>
          <w:szCs w:val="24"/>
        </w:rPr>
        <w:lastRenderedPageBreak/>
        <w:t>Kindergarten – Unit 2, Module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A52BC1" w:rsidRPr="00A52BC1" w14:paraId="55903CAD" w14:textId="77777777" w:rsidTr="00DB5A0D">
        <w:trPr>
          <w:cantSplit/>
          <w:trHeight w:val="662"/>
          <w:tblHeader/>
        </w:trPr>
        <w:tc>
          <w:tcPr>
            <w:tcW w:w="6307" w:type="dxa"/>
            <w:shd w:val="clear" w:color="auto" w:fill="FFFF00"/>
            <w:vAlign w:val="center"/>
          </w:tcPr>
          <w:p w14:paraId="3ACCA349" w14:textId="0ABA799E" w:rsidR="001C2B2C" w:rsidRPr="00A52BC1" w:rsidRDefault="001C2B2C" w:rsidP="001C2B2C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2ED86204" w14:textId="77777777" w:rsidR="001C2B2C" w:rsidRPr="00A52BC1" w:rsidRDefault="001C2B2C" w:rsidP="001C2B2C">
            <w:pPr>
              <w:ind w:left="4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57A0F97E" w14:textId="3E34EF19" w:rsidR="001C2B2C" w:rsidRPr="00A52BC1" w:rsidRDefault="001C2B2C" w:rsidP="001C2B2C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A52BC1" w:rsidRPr="00A52BC1" w14:paraId="285E4750" w14:textId="77777777" w:rsidTr="00DB5A0D">
        <w:trPr>
          <w:cantSplit/>
        </w:trPr>
        <w:tc>
          <w:tcPr>
            <w:tcW w:w="6307" w:type="dxa"/>
          </w:tcPr>
          <w:p w14:paraId="197493E3" w14:textId="25635DE5" w:rsidR="001C2B2C" w:rsidRPr="00A52BC1" w:rsidRDefault="001C2B2C" w:rsidP="001C2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RI.K.3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With prompting and support, describe the connection between two individuals, events, ideas, or pieces of information in a text.</w:t>
            </w:r>
          </w:p>
        </w:tc>
        <w:tc>
          <w:tcPr>
            <w:tcW w:w="7474" w:type="dxa"/>
          </w:tcPr>
          <w:p w14:paraId="1E9311CA" w14:textId="77777777" w:rsidR="001C2B2C" w:rsidRPr="00A52BC1" w:rsidRDefault="001C2B2C" w:rsidP="00A44C93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there can be connections between different elements in text</w:t>
            </w:r>
          </w:p>
          <w:p w14:paraId="77CEFC4F" w14:textId="77777777" w:rsidR="001C2B2C" w:rsidRPr="00A52BC1" w:rsidRDefault="001C2B2C" w:rsidP="00A44C93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there are different elements in text</w:t>
            </w:r>
          </w:p>
          <w:p w14:paraId="289D35E2" w14:textId="77777777" w:rsidR="001C2B2C" w:rsidRPr="00A52BC1" w:rsidRDefault="001C2B2C" w:rsidP="00A44C93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individuals in text with prompting and support</w:t>
            </w:r>
          </w:p>
          <w:p w14:paraId="68FB9341" w14:textId="77777777" w:rsidR="001C2B2C" w:rsidRPr="00A52BC1" w:rsidRDefault="001C2B2C" w:rsidP="00A44C93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events in text with prompting and support</w:t>
            </w:r>
          </w:p>
          <w:p w14:paraId="026F38F8" w14:textId="77777777" w:rsidR="001C2B2C" w:rsidRPr="00A52BC1" w:rsidRDefault="001C2B2C" w:rsidP="00A44C93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ideas in text with prompting and support</w:t>
            </w:r>
          </w:p>
          <w:p w14:paraId="285A398B" w14:textId="7469304F" w:rsidR="001C2B2C" w:rsidRPr="00A52BC1" w:rsidRDefault="001C2B2C" w:rsidP="00A44C93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pieces of information in a text with prompting and support</w:t>
            </w:r>
          </w:p>
        </w:tc>
      </w:tr>
      <w:tr w:rsidR="00A52BC1" w:rsidRPr="00A52BC1" w14:paraId="74053071" w14:textId="77777777" w:rsidTr="00DB5A0D">
        <w:trPr>
          <w:cantSplit/>
        </w:trPr>
        <w:tc>
          <w:tcPr>
            <w:tcW w:w="6307" w:type="dxa"/>
          </w:tcPr>
          <w:p w14:paraId="43E29C48" w14:textId="276F9FB6" w:rsidR="001C2B2C" w:rsidRPr="00A52BC1" w:rsidRDefault="00A52BC1" w:rsidP="001C2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W.K.6.</w:t>
            </w:r>
            <w:r w:rsidR="00E14C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explore a variety of digital tools to produce and publish writing, including in collaboration with peers.</w:t>
            </w:r>
          </w:p>
        </w:tc>
        <w:tc>
          <w:tcPr>
            <w:tcW w:w="7474" w:type="dxa"/>
          </w:tcPr>
          <w:p w14:paraId="481E4583" w14:textId="77777777" w:rsidR="00A52BC1" w:rsidRPr="00A52BC1" w:rsidRDefault="00A52BC1" w:rsidP="00A44C9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 and through collaboration with peers, digital tools can help us produce and publish writing</w:t>
            </w:r>
          </w:p>
          <w:p w14:paraId="72B561AF" w14:textId="77777777" w:rsidR="00A52BC1" w:rsidRPr="00A52BC1" w:rsidRDefault="00A52BC1" w:rsidP="00A44C9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a variety of digital tools to produce and publish writing, with guidance and support</w:t>
            </w:r>
          </w:p>
          <w:p w14:paraId="6792564A" w14:textId="24FF56E5" w:rsidR="001C2B2C" w:rsidRPr="00A52BC1" w:rsidRDefault="00A52BC1" w:rsidP="00A44C9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collaborate with peers to produce and publish writing</w:t>
            </w:r>
          </w:p>
        </w:tc>
      </w:tr>
      <w:tr w:rsidR="00A52BC1" w:rsidRPr="00A52BC1" w14:paraId="2120C1C0" w14:textId="77777777" w:rsidTr="00DB5A0D">
        <w:trPr>
          <w:cantSplit/>
        </w:trPr>
        <w:tc>
          <w:tcPr>
            <w:tcW w:w="6307" w:type="dxa"/>
          </w:tcPr>
          <w:p w14:paraId="06205DE9" w14:textId="1F1ED412" w:rsidR="001C2B2C" w:rsidRPr="00A52BC1" w:rsidRDefault="00A52BC1" w:rsidP="001C2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W.K.7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Participate in shared research and writing projects (e.g., explore </w:t>
            </w:r>
            <w:proofErr w:type="gramStart"/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number of</w:t>
            </w:r>
            <w:proofErr w:type="gramEnd"/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books by a favorite author and express opinions about them).</w:t>
            </w:r>
          </w:p>
        </w:tc>
        <w:tc>
          <w:tcPr>
            <w:tcW w:w="7474" w:type="dxa"/>
          </w:tcPr>
          <w:p w14:paraId="22BF54B1" w14:textId="59C13891" w:rsidR="001C2B2C" w:rsidRPr="00A52BC1" w:rsidRDefault="00A52BC1" w:rsidP="00A44C93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 can participate in shared research and writing projects</w:t>
            </w:r>
          </w:p>
        </w:tc>
      </w:tr>
      <w:tr w:rsidR="00A52BC1" w:rsidRPr="00A52BC1" w14:paraId="7DE6033B" w14:textId="77777777" w:rsidTr="00DB5A0D">
        <w:trPr>
          <w:cantSplit/>
        </w:trPr>
        <w:tc>
          <w:tcPr>
            <w:tcW w:w="6307" w:type="dxa"/>
          </w:tcPr>
          <w:p w14:paraId="230BF999" w14:textId="77777777" w:rsidR="00DC122F" w:rsidRDefault="00A52BC1" w:rsidP="00DC122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L.K.2.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  <w:p w14:paraId="00B5A61D" w14:textId="35D00EA7" w:rsidR="001C2B2C" w:rsidRPr="00DC122F" w:rsidRDefault="00DC122F" w:rsidP="00DC122F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A52BC1"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Capitalize the first word in a sentence and the pronoun </w:t>
            </w:r>
            <w:r w:rsidR="00A52BC1" w:rsidRPr="00A52BC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A52BC1"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74" w:type="dxa"/>
          </w:tcPr>
          <w:p w14:paraId="5DE91F69" w14:textId="77777777" w:rsidR="005152F5" w:rsidRDefault="00A52BC1" w:rsidP="00A44C9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capitalize the first word in a sentence</w:t>
            </w:r>
          </w:p>
          <w:p w14:paraId="53B26553" w14:textId="17B034DF" w:rsidR="001C2B2C" w:rsidRPr="005152F5" w:rsidRDefault="00A52BC1" w:rsidP="00A44C9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capitalize the pronoun </w:t>
            </w:r>
            <w:r w:rsidRPr="005152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</w:p>
        </w:tc>
      </w:tr>
      <w:tr w:rsidR="00A52BC1" w:rsidRPr="00A52BC1" w14:paraId="11FE3216" w14:textId="77777777" w:rsidTr="00DB5A0D">
        <w:trPr>
          <w:cantSplit/>
        </w:trPr>
        <w:tc>
          <w:tcPr>
            <w:tcW w:w="6307" w:type="dxa"/>
          </w:tcPr>
          <w:p w14:paraId="439A73C1" w14:textId="77777777" w:rsidR="00A52BC1" w:rsidRPr="00A52BC1" w:rsidRDefault="00A52BC1" w:rsidP="00A52B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L.K.2.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Demonstrate command of the conventions of standard English capitalization, punctuation, and spelling when writing. </w:t>
            </w:r>
          </w:p>
          <w:p w14:paraId="7C16F12E" w14:textId="08045403" w:rsidR="001C2B2C" w:rsidRPr="00A52BC1" w:rsidRDefault="00A52BC1" w:rsidP="00A52BC1">
            <w:pPr>
              <w:shd w:val="clear" w:color="auto" w:fill="FFFFFF"/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Recognize and name end punctuation.</w:t>
            </w:r>
          </w:p>
        </w:tc>
        <w:tc>
          <w:tcPr>
            <w:tcW w:w="7474" w:type="dxa"/>
          </w:tcPr>
          <w:p w14:paraId="033CD75C" w14:textId="77777777" w:rsidR="00A52BC1" w:rsidRDefault="00A52BC1" w:rsidP="00A44C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ecognize end punctuation</w:t>
            </w:r>
          </w:p>
          <w:p w14:paraId="172F7091" w14:textId="5DEA9611" w:rsidR="001C2B2C" w:rsidRPr="00A52BC1" w:rsidRDefault="00A52BC1" w:rsidP="00A44C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 end punctuation</w:t>
            </w:r>
          </w:p>
        </w:tc>
      </w:tr>
      <w:tr w:rsidR="00A52BC1" w:rsidRPr="00A52BC1" w14:paraId="5322A04C" w14:textId="77777777" w:rsidTr="00DB5A0D">
        <w:trPr>
          <w:cantSplit/>
        </w:trPr>
        <w:tc>
          <w:tcPr>
            <w:tcW w:w="6307" w:type="dxa"/>
          </w:tcPr>
          <w:p w14:paraId="3AE1C483" w14:textId="77777777" w:rsidR="00A52BC1" w:rsidRPr="00A52BC1" w:rsidRDefault="00A52BC1" w:rsidP="00A52B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L.K.2.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  <w:p w14:paraId="5FD42D70" w14:textId="273DC1DF" w:rsidR="001C2B2C" w:rsidRPr="00A52BC1" w:rsidRDefault="00DF5D10" w:rsidP="00A52BC1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52BC1"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a letter or letters for most consonant and short-vowel sounds (phonemes).</w:t>
            </w:r>
          </w:p>
        </w:tc>
        <w:tc>
          <w:tcPr>
            <w:tcW w:w="7474" w:type="dxa"/>
          </w:tcPr>
          <w:p w14:paraId="41DDA19C" w14:textId="77777777" w:rsidR="00A52BC1" w:rsidRDefault="00A52BC1" w:rsidP="00A44C93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rite a letter or letters for most consonant sounds</w:t>
            </w:r>
          </w:p>
          <w:p w14:paraId="78780C3F" w14:textId="1A6222CC" w:rsidR="00A52BC1" w:rsidRPr="00A52BC1" w:rsidRDefault="00A52BC1" w:rsidP="00A44C93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rite a letter or letters for most vowel sounds </w:t>
            </w:r>
          </w:p>
          <w:p w14:paraId="69E00B69" w14:textId="77777777" w:rsidR="001C2B2C" w:rsidRPr="00A52BC1" w:rsidRDefault="001C2B2C" w:rsidP="001C2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2BC1" w:rsidRPr="00A52BC1" w14:paraId="07F65325" w14:textId="77777777" w:rsidTr="00DB5A0D">
        <w:trPr>
          <w:cantSplit/>
        </w:trPr>
        <w:tc>
          <w:tcPr>
            <w:tcW w:w="6307" w:type="dxa"/>
          </w:tcPr>
          <w:p w14:paraId="3529E31F" w14:textId="7DACFAAD" w:rsidR="005152F5" w:rsidRPr="00A52BC1" w:rsidRDefault="005152F5" w:rsidP="005152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L.K.2.</w:t>
            </w:r>
            <w:r w:rsidR="00E14C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  <w:p w14:paraId="726C65B0" w14:textId="3C367A96" w:rsidR="001C2B2C" w:rsidRPr="00A52BC1" w:rsidRDefault="00DF5D10" w:rsidP="005152F5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152F5"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Spell simple words phonetically, drawing on knowledge of sound-letter relationships.</w:t>
            </w:r>
          </w:p>
        </w:tc>
        <w:tc>
          <w:tcPr>
            <w:tcW w:w="7474" w:type="dxa"/>
          </w:tcPr>
          <w:p w14:paraId="43860839" w14:textId="1817E85E" w:rsidR="001C2B2C" w:rsidRPr="005152F5" w:rsidRDefault="005152F5" w:rsidP="00A44C93">
            <w:pPr>
              <w:pStyle w:val="ListParagraph"/>
              <w:numPr>
                <w:ilvl w:val="0"/>
                <w:numId w:val="10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pell simple words using phonetic spelling</w:t>
            </w:r>
          </w:p>
        </w:tc>
      </w:tr>
      <w:tr w:rsidR="005152F5" w:rsidRPr="00A52BC1" w14:paraId="040DF09E" w14:textId="77777777" w:rsidTr="00DB5A0D">
        <w:trPr>
          <w:cantSplit/>
        </w:trPr>
        <w:tc>
          <w:tcPr>
            <w:tcW w:w="6307" w:type="dxa"/>
          </w:tcPr>
          <w:p w14:paraId="3F25D668" w14:textId="1F0D9CAB" w:rsidR="005152F5" w:rsidRPr="00A52BC1" w:rsidRDefault="005152F5" w:rsidP="005152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L.K.4</w:t>
            </w:r>
            <w:r w:rsidR="00E14C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based on kindergarten reading and content.</w:t>
            </w:r>
          </w:p>
          <w:p w14:paraId="17C3DE50" w14:textId="5542697D" w:rsidR="005152F5" w:rsidRPr="00A52BC1" w:rsidRDefault="005152F5" w:rsidP="005152F5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Identify new meanings for familiar words and apply them accurately (e.g., knowing </w:t>
            </w:r>
            <w:r w:rsidRPr="00A52BC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duck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a bird and learning the verb to </w:t>
            </w:r>
            <w:r w:rsidRPr="00A52BC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duck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02EDA9AF" w14:textId="77777777" w:rsidR="005152F5" w:rsidRDefault="005152F5" w:rsidP="00A44C93">
            <w:pPr>
              <w:pStyle w:val="ListParagraph"/>
              <w:widowControl w:val="0"/>
              <w:numPr>
                <w:ilvl w:val="0"/>
                <w:numId w:val="1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some words have different meanings</w:t>
            </w:r>
          </w:p>
          <w:p w14:paraId="764F32FB" w14:textId="77777777" w:rsidR="005152F5" w:rsidRDefault="005152F5" w:rsidP="00A44C93">
            <w:pPr>
              <w:pStyle w:val="ListParagraph"/>
              <w:widowControl w:val="0"/>
              <w:numPr>
                <w:ilvl w:val="0"/>
                <w:numId w:val="1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 is important figure out the meaning words and phrases we do not know when reading</w:t>
            </w:r>
          </w:p>
          <w:p w14:paraId="1B2F84C7" w14:textId="09057C78" w:rsidR="005152F5" w:rsidRDefault="005152F5" w:rsidP="00A44C93">
            <w:pPr>
              <w:pStyle w:val="ListParagraph"/>
              <w:widowControl w:val="0"/>
              <w:numPr>
                <w:ilvl w:val="0"/>
                <w:numId w:val="1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in kindergarten reading and content, choosing from various strategies</w:t>
            </w:r>
          </w:p>
          <w:p w14:paraId="50345E2E" w14:textId="328E6117" w:rsidR="005152F5" w:rsidRPr="005152F5" w:rsidRDefault="005152F5" w:rsidP="00A44C93">
            <w:pPr>
              <w:pStyle w:val="ListParagraph"/>
              <w:widowControl w:val="0"/>
              <w:numPr>
                <w:ilvl w:val="0"/>
                <w:numId w:val="1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identify new meanings for familiar words and apply them accurately (e.g., knowing </w:t>
            </w:r>
            <w:r w:rsidRPr="005152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duck</w:t>
            </w:r>
            <w:r w:rsidRP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a bird and learning the verb to </w:t>
            </w:r>
            <w:r w:rsidRPr="005152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duck</w:t>
            </w:r>
            <w:r w:rsidRP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152F5" w:rsidRPr="00A52BC1" w14:paraId="4B05FD73" w14:textId="77777777" w:rsidTr="00DB5A0D">
        <w:trPr>
          <w:cantSplit/>
        </w:trPr>
        <w:tc>
          <w:tcPr>
            <w:tcW w:w="6307" w:type="dxa"/>
          </w:tcPr>
          <w:p w14:paraId="5A84CBBF" w14:textId="0EA34DD0" w:rsidR="005152F5" w:rsidRPr="00A52BC1" w:rsidRDefault="005152F5" w:rsidP="005152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L.K.4</w:t>
            </w:r>
            <w:r w:rsidR="00E14C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based on kindergarten reading and content.</w:t>
            </w:r>
          </w:p>
          <w:p w14:paraId="3AD9DE0C" w14:textId="6953C802" w:rsidR="005152F5" w:rsidRPr="00A52BC1" w:rsidRDefault="005152F5" w:rsidP="005152F5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the most frequently occurring affixes (e.g., -ed, -s,</w:t>
            </w:r>
            <w:r w:rsidR="003A4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</w:t>
            </w:r>
            <w:proofErr w:type="spellEnd"/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as a clue to the meaning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 an unknown word.</w:t>
            </w:r>
          </w:p>
        </w:tc>
        <w:tc>
          <w:tcPr>
            <w:tcW w:w="7474" w:type="dxa"/>
          </w:tcPr>
          <w:p w14:paraId="532845AE" w14:textId="68343FE7" w:rsidR="005152F5" w:rsidRPr="005152F5" w:rsidRDefault="005152F5" w:rsidP="00A44C93">
            <w:pPr>
              <w:pStyle w:val="ListParagraph"/>
              <w:widowControl w:val="0"/>
              <w:numPr>
                <w:ilvl w:val="0"/>
                <w:numId w:val="1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 the most frequently occurring affixes (e.g., -ed, -s, -</w:t>
            </w:r>
            <w:proofErr w:type="spellStart"/>
            <w:r w:rsidRP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</w:t>
            </w:r>
            <w:proofErr w:type="spellEnd"/>
            <w:r w:rsidRPr="0051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as a clue to the meaning of an unknown word</w:t>
            </w:r>
          </w:p>
        </w:tc>
      </w:tr>
      <w:tr w:rsidR="003A48E2" w:rsidRPr="00A52BC1" w14:paraId="53B9E161" w14:textId="77777777" w:rsidTr="00DB5A0D">
        <w:trPr>
          <w:cantSplit/>
        </w:trPr>
        <w:tc>
          <w:tcPr>
            <w:tcW w:w="6307" w:type="dxa"/>
          </w:tcPr>
          <w:p w14:paraId="539A9ED9" w14:textId="04662012" w:rsidR="003A48E2" w:rsidRPr="00A52BC1" w:rsidRDefault="003A48E2" w:rsidP="003A48E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L.K.5.</w:t>
            </w:r>
            <w:r w:rsidR="00E14C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explore word relationships and nuances in word meanings.</w:t>
            </w:r>
          </w:p>
          <w:p w14:paraId="67D6E783" w14:textId="1B6C6010" w:rsidR="003A48E2" w:rsidRPr="00A52BC1" w:rsidRDefault="003A48E2" w:rsidP="003A48E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Sort common objects into categories (e.g., shapes, foods) to gain a sense of the concepts the categories represent.</w:t>
            </w:r>
          </w:p>
        </w:tc>
        <w:tc>
          <w:tcPr>
            <w:tcW w:w="7474" w:type="dxa"/>
          </w:tcPr>
          <w:p w14:paraId="71ED2236" w14:textId="77777777" w:rsidR="00A44C93" w:rsidRDefault="007A1AAD" w:rsidP="00A44C93">
            <w:pPr>
              <w:pStyle w:val="ListParagraph"/>
              <w:widowControl w:val="0"/>
              <w:numPr>
                <w:ilvl w:val="0"/>
                <w:numId w:val="2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support, explore the relationships and differences in words and their meanings</w:t>
            </w:r>
          </w:p>
          <w:p w14:paraId="3A7C75A4" w14:textId="731E714A" w:rsidR="003A48E2" w:rsidRPr="00A44C93" w:rsidRDefault="007A1AAD" w:rsidP="00A44C93">
            <w:pPr>
              <w:pStyle w:val="ListParagraph"/>
              <w:widowControl w:val="0"/>
              <w:numPr>
                <w:ilvl w:val="0"/>
                <w:numId w:val="2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sort common objects into categories to gain a sense of the concepts the categories represent</w:t>
            </w:r>
          </w:p>
        </w:tc>
      </w:tr>
      <w:tr w:rsidR="007A1AAD" w:rsidRPr="00A52BC1" w14:paraId="2047A211" w14:textId="77777777" w:rsidTr="00DB5A0D">
        <w:trPr>
          <w:cantSplit/>
        </w:trPr>
        <w:tc>
          <w:tcPr>
            <w:tcW w:w="6307" w:type="dxa"/>
          </w:tcPr>
          <w:p w14:paraId="36010F52" w14:textId="77777777" w:rsidR="00DF5D10" w:rsidRDefault="007A1AAD" w:rsidP="007A1AA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B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L.K.5.</w:t>
            </w:r>
            <w:r w:rsidR="00E14C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explore word relationships and nuances in word meanings.</w:t>
            </w:r>
          </w:p>
          <w:p w14:paraId="1912866E" w14:textId="662B94BE" w:rsidR="007A1AAD" w:rsidRPr="00DF5D10" w:rsidRDefault="00DF5D10" w:rsidP="00DF5D10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="007A1AAD" w:rsidRPr="00A5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frequently occurring verbs and adjectives by relating them to their opposites (antonyms).</w:t>
            </w:r>
          </w:p>
        </w:tc>
        <w:tc>
          <w:tcPr>
            <w:tcW w:w="7474" w:type="dxa"/>
          </w:tcPr>
          <w:p w14:paraId="76BBDE2F" w14:textId="0773BEEC" w:rsidR="007A1AAD" w:rsidRPr="00A44C93" w:rsidRDefault="007A1AAD" w:rsidP="00A44C93">
            <w:pPr>
              <w:pStyle w:val="ListParagraph"/>
              <w:widowControl w:val="0"/>
              <w:numPr>
                <w:ilvl w:val="0"/>
                <w:numId w:val="2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frequently occurring verbs and adjectives by relating them to their opposites</w:t>
            </w:r>
          </w:p>
        </w:tc>
      </w:tr>
    </w:tbl>
    <w:p w14:paraId="01C2EEB7" w14:textId="77777777" w:rsidR="00BF62D0" w:rsidRPr="00A52BC1" w:rsidRDefault="00BF62D0" w:rsidP="0045798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62D0" w:rsidRPr="00A52BC1" w:rsidSect="007A1AAD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D38C2" w14:textId="77777777" w:rsidR="00C2653B" w:rsidRDefault="00C2653B" w:rsidP="007A1AAD">
      <w:pPr>
        <w:spacing w:after="0" w:line="240" w:lineRule="auto"/>
      </w:pPr>
      <w:r>
        <w:separator/>
      </w:r>
    </w:p>
  </w:endnote>
  <w:endnote w:type="continuationSeparator" w:id="0">
    <w:p w14:paraId="15679360" w14:textId="77777777" w:rsidR="00C2653B" w:rsidRDefault="00C2653B" w:rsidP="007A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636690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14:paraId="417D7C06" w14:textId="0B73E674" w:rsidR="007A1AAD" w:rsidRPr="00CC73F5" w:rsidRDefault="007A1AAD">
        <w:pPr>
          <w:pStyle w:val="Footer"/>
          <w:jc w:val="right"/>
          <w:rPr>
            <w:rFonts w:cs="Times New Roman"/>
            <w:szCs w:val="24"/>
          </w:rPr>
        </w:pPr>
        <w:r w:rsidRPr="00CC73F5">
          <w:rPr>
            <w:rFonts w:cs="Times New Roman"/>
            <w:szCs w:val="24"/>
          </w:rPr>
          <w:fldChar w:fldCharType="begin"/>
        </w:r>
        <w:r w:rsidRPr="00CC73F5">
          <w:rPr>
            <w:rFonts w:cs="Times New Roman"/>
            <w:szCs w:val="24"/>
          </w:rPr>
          <w:instrText xml:space="preserve"> PAGE   \* MERGEFORMAT </w:instrText>
        </w:r>
        <w:r w:rsidRPr="00CC73F5">
          <w:rPr>
            <w:rFonts w:cs="Times New Roman"/>
            <w:szCs w:val="24"/>
          </w:rPr>
          <w:fldChar w:fldCharType="separate"/>
        </w:r>
        <w:r w:rsidRPr="00CC73F5">
          <w:rPr>
            <w:rFonts w:cs="Times New Roman"/>
            <w:noProof/>
            <w:szCs w:val="24"/>
          </w:rPr>
          <w:t>2</w:t>
        </w:r>
        <w:r w:rsidRPr="00CC73F5">
          <w:rPr>
            <w:rFonts w:cs="Times New Roman"/>
            <w:noProof/>
            <w:szCs w:val="24"/>
          </w:rPr>
          <w:fldChar w:fldCharType="end"/>
        </w:r>
      </w:p>
    </w:sdtContent>
  </w:sdt>
  <w:sdt>
    <w:sdtPr>
      <w:id w:val="2126422347"/>
      <w:docPartObj>
        <w:docPartGallery w:val="Page Numbers (Bottom of Page)"/>
        <w:docPartUnique/>
      </w:docPartObj>
    </w:sdtPr>
    <w:sdtContent>
      <w:p w14:paraId="4C2C557D" w14:textId="77777777" w:rsidR="00A956C5" w:rsidRDefault="00A956C5" w:rsidP="00A956C5">
        <w:pPr>
          <w:pStyle w:val="Footer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1B73B8F5" wp14:editId="418B5151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BD87E57" w14:textId="77777777" w:rsidR="00A956C5" w:rsidRPr="009056BB" w:rsidRDefault="00A956C5" w:rsidP="00A956C5">
    <w:pPr>
      <w:pStyle w:val="Footer"/>
      <w:rPr>
        <w:rFonts w:cs="Times New Roman"/>
      </w:rPr>
    </w:pPr>
    <w:r w:rsidRPr="009056BB">
      <w:rPr>
        <w:rFonts w:cs="Times New Roman"/>
      </w:rPr>
      <w:t>Updated August 2019</w:t>
    </w:r>
    <w:r w:rsidRPr="009056BB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4B2CE" w14:textId="77777777" w:rsidR="00C2653B" w:rsidRDefault="00C2653B" w:rsidP="007A1AAD">
      <w:pPr>
        <w:spacing w:after="0" w:line="240" w:lineRule="auto"/>
      </w:pPr>
      <w:r>
        <w:separator/>
      </w:r>
    </w:p>
  </w:footnote>
  <w:footnote w:type="continuationSeparator" w:id="0">
    <w:p w14:paraId="71AF939A" w14:textId="77777777" w:rsidR="00C2653B" w:rsidRDefault="00C2653B" w:rsidP="007A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B388" w14:textId="77777777" w:rsidR="007A1AAD" w:rsidRPr="00A52BC1" w:rsidRDefault="007A1AAD" w:rsidP="007A1AAD">
    <w:pPr>
      <w:pStyle w:val="Heading1"/>
      <w:spacing w:after="240" w:line="240" w:lineRule="auto"/>
      <w:ind w:left="806"/>
      <w:rPr>
        <w:color w:val="000000" w:themeColor="text1"/>
      </w:rPr>
    </w:pPr>
    <w:r w:rsidRPr="00A52BC1">
      <w:rPr>
        <w:color w:val="000000" w:themeColor="text1"/>
      </w:rPr>
      <w:t>New Jersey Student Learning Standards for English Language Arts and Student Learning Objectives</w:t>
    </w:r>
  </w:p>
  <w:p w14:paraId="0B6C2072" w14:textId="77777777" w:rsidR="007A1AAD" w:rsidRDefault="007A1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0C0"/>
    <w:multiLevelType w:val="hybridMultilevel"/>
    <w:tmpl w:val="8C8AF4A0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49A"/>
    <w:multiLevelType w:val="hybridMultilevel"/>
    <w:tmpl w:val="8C8AF4A0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32F7"/>
    <w:multiLevelType w:val="hybridMultilevel"/>
    <w:tmpl w:val="F4CCD51E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155C"/>
    <w:multiLevelType w:val="hybridMultilevel"/>
    <w:tmpl w:val="2CB81980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D99"/>
    <w:multiLevelType w:val="hybridMultilevel"/>
    <w:tmpl w:val="A484F57E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5B40"/>
    <w:multiLevelType w:val="hybridMultilevel"/>
    <w:tmpl w:val="119AA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70BB"/>
    <w:multiLevelType w:val="hybridMultilevel"/>
    <w:tmpl w:val="29A4ED06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70E3"/>
    <w:multiLevelType w:val="hybridMultilevel"/>
    <w:tmpl w:val="0240C1AC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57238"/>
    <w:multiLevelType w:val="hybridMultilevel"/>
    <w:tmpl w:val="29A4ED06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035A"/>
    <w:multiLevelType w:val="hybridMultilevel"/>
    <w:tmpl w:val="8C8AF4A0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D61E3"/>
    <w:multiLevelType w:val="hybridMultilevel"/>
    <w:tmpl w:val="329285A0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F01CE"/>
    <w:multiLevelType w:val="hybridMultilevel"/>
    <w:tmpl w:val="B3AAEDEA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113FE"/>
    <w:multiLevelType w:val="hybridMultilevel"/>
    <w:tmpl w:val="8C8AF4A0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80498"/>
    <w:multiLevelType w:val="hybridMultilevel"/>
    <w:tmpl w:val="FD8A3BA0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2337"/>
    <w:multiLevelType w:val="hybridMultilevel"/>
    <w:tmpl w:val="29A4ED06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C7E86"/>
    <w:multiLevelType w:val="hybridMultilevel"/>
    <w:tmpl w:val="3BAA5644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76E2B"/>
    <w:multiLevelType w:val="hybridMultilevel"/>
    <w:tmpl w:val="50A05DD4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559BE"/>
    <w:multiLevelType w:val="hybridMultilevel"/>
    <w:tmpl w:val="50A05DD4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82AB3"/>
    <w:multiLevelType w:val="hybridMultilevel"/>
    <w:tmpl w:val="FD8A3BA0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C78B3"/>
    <w:multiLevelType w:val="hybridMultilevel"/>
    <w:tmpl w:val="F4CCD51E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4400B"/>
    <w:multiLevelType w:val="hybridMultilevel"/>
    <w:tmpl w:val="6854FDF0"/>
    <w:lvl w:ilvl="0" w:tplc="F7AC2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3"/>
  </w:num>
  <w:num w:numId="5">
    <w:abstractNumId w:val="15"/>
  </w:num>
  <w:num w:numId="6">
    <w:abstractNumId w:val="4"/>
  </w:num>
  <w:num w:numId="7">
    <w:abstractNumId w:val="17"/>
  </w:num>
  <w:num w:numId="8">
    <w:abstractNumId w:val="10"/>
  </w:num>
  <w:num w:numId="9">
    <w:abstractNumId w:val="7"/>
  </w:num>
  <w:num w:numId="10">
    <w:abstractNumId w:val="18"/>
  </w:num>
  <w:num w:numId="11">
    <w:abstractNumId w:val="16"/>
  </w:num>
  <w:num w:numId="12">
    <w:abstractNumId w:val="13"/>
  </w:num>
  <w:num w:numId="13">
    <w:abstractNumId w:val="14"/>
  </w:num>
  <w:num w:numId="14">
    <w:abstractNumId w:val="0"/>
  </w:num>
  <w:num w:numId="15">
    <w:abstractNumId w:val="9"/>
  </w:num>
  <w:num w:numId="16">
    <w:abstractNumId w:val="1"/>
  </w:num>
  <w:num w:numId="17">
    <w:abstractNumId w:val="5"/>
  </w:num>
  <w:num w:numId="18">
    <w:abstractNumId w:val="12"/>
  </w:num>
  <w:num w:numId="19">
    <w:abstractNumId w:val="2"/>
  </w:num>
  <w:num w:numId="20">
    <w:abstractNumId w:val="6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6D"/>
    <w:rsid w:val="0007414F"/>
    <w:rsid w:val="000E63F1"/>
    <w:rsid w:val="000F1813"/>
    <w:rsid w:val="00145C17"/>
    <w:rsid w:val="001B1D50"/>
    <w:rsid w:val="001C2B2C"/>
    <w:rsid w:val="001D4DFE"/>
    <w:rsid w:val="00233F69"/>
    <w:rsid w:val="00295CCB"/>
    <w:rsid w:val="00332BEC"/>
    <w:rsid w:val="0035256B"/>
    <w:rsid w:val="00393F8C"/>
    <w:rsid w:val="003A48E2"/>
    <w:rsid w:val="0045226E"/>
    <w:rsid w:val="00453D42"/>
    <w:rsid w:val="0045798D"/>
    <w:rsid w:val="004B1A57"/>
    <w:rsid w:val="004E6D5C"/>
    <w:rsid w:val="005152F5"/>
    <w:rsid w:val="00535219"/>
    <w:rsid w:val="0059491B"/>
    <w:rsid w:val="005B643D"/>
    <w:rsid w:val="005C2134"/>
    <w:rsid w:val="005E6D9C"/>
    <w:rsid w:val="0061351A"/>
    <w:rsid w:val="00617356"/>
    <w:rsid w:val="00625540"/>
    <w:rsid w:val="006775B8"/>
    <w:rsid w:val="00717870"/>
    <w:rsid w:val="00796FD7"/>
    <w:rsid w:val="007A1AAD"/>
    <w:rsid w:val="007B5BE3"/>
    <w:rsid w:val="007B7999"/>
    <w:rsid w:val="00811406"/>
    <w:rsid w:val="008541C8"/>
    <w:rsid w:val="00854E49"/>
    <w:rsid w:val="0089291C"/>
    <w:rsid w:val="00A1469C"/>
    <w:rsid w:val="00A24E76"/>
    <w:rsid w:val="00A44C93"/>
    <w:rsid w:val="00A52BC1"/>
    <w:rsid w:val="00A956C5"/>
    <w:rsid w:val="00AB2E3E"/>
    <w:rsid w:val="00AD5875"/>
    <w:rsid w:val="00B11DA7"/>
    <w:rsid w:val="00B623DD"/>
    <w:rsid w:val="00BD00BC"/>
    <w:rsid w:val="00BD4094"/>
    <w:rsid w:val="00BF62D0"/>
    <w:rsid w:val="00C2054B"/>
    <w:rsid w:val="00C239F0"/>
    <w:rsid w:val="00C2653B"/>
    <w:rsid w:val="00C77B80"/>
    <w:rsid w:val="00CB3A45"/>
    <w:rsid w:val="00CC73F5"/>
    <w:rsid w:val="00CE721C"/>
    <w:rsid w:val="00D10817"/>
    <w:rsid w:val="00DA00C5"/>
    <w:rsid w:val="00DA4B6D"/>
    <w:rsid w:val="00DB341E"/>
    <w:rsid w:val="00DB5A0D"/>
    <w:rsid w:val="00DC122F"/>
    <w:rsid w:val="00DF5D10"/>
    <w:rsid w:val="00E14CD7"/>
    <w:rsid w:val="00E65CC0"/>
    <w:rsid w:val="00E838D6"/>
    <w:rsid w:val="00EA40FD"/>
    <w:rsid w:val="00F329D3"/>
    <w:rsid w:val="00F43117"/>
    <w:rsid w:val="00F546D0"/>
    <w:rsid w:val="00F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AEDA5C"/>
  <w15:docId w15:val="{4E55A1FA-744A-48A8-A2A6-EB3FDEE8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295CCB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D"/>
  </w:style>
  <w:style w:type="paragraph" w:styleId="Footer">
    <w:name w:val="footer"/>
    <w:basedOn w:val="Normal"/>
    <w:link w:val="FooterChar"/>
    <w:uiPriority w:val="99"/>
    <w:unhideWhenUsed/>
    <w:rsid w:val="00CC73F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C73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DFEE-2DBF-4F9B-ADF7-298AF229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New Jersey Student Learning Standards for English Language Arts and Student Lear</vt:lpstr>
      <vt:lpstr>    Kindergarten – Unit 2: Retelling Familiar Stories</vt:lpstr>
      <vt:lpstr>        Rationale</vt:lpstr>
      <vt:lpstr>        Kindergarten – Unit 2, Module A	</vt:lpstr>
      <vt:lpstr>        Kindergarten – Unit 2, Module B</vt:lpstr>
      <vt:lpstr>        Kindergarten – Unit 2, Module C</vt:lpstr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Erika</dc:creator>
  <cp:lastModifiedBy>Noehrenberg, Alana</cp:lastModifiedBy>
  <cp:revision>7</cp:revision>
  <cp:lastPrinted>2019-06-19T13:58:00Z</cp:lastPrinted>
  <dcterms:created xsi:type="dcterms:W3CDTF">2019-07-18T15:09:00Z</dcterms:created>
  <dcterms:modified xsi:type="dcterms:W3CDTF">2019-08-14T19:42:00Z</dcterms:modified>
</cp:coreProperties>
</file>